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B75B43"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B75B43">
        <w:rPr>
          <w:rFonts w:ascii="Arial" w:hAnsi="Arial" w:cs="Arial"/>
          <w:color w:val="4BACC6" w:themeColor="accent5"/>
          <w:sz w:val="24"/>
          <w:szCs w:val="24"/>
        </w:rPr>
        <w:t xml:space="preserve">        </w:t>
      </w:r>
      <w:r w:rsidR="00266ADC" w:rsidRPr="00B75B43">
        <w:rPr>
          <w:rFonts w:ascii="Arial" w:hAnsi="Arial" w:cs="Arial"/>
          <w:color w:val="4BACC6" w:themeColor="accent5"/>
          <w:sz w:val="24"/>
          <w:szCs w:val="24"/>
        </w:rPr>
        <w:t xml:space="preserve">                                                                       </w:t>
      </w:r>
      <w:r w:rsidR="00C7664A" w:rsidRPr="00B75B43">
        <w:rPr>
          <w:rFonts w:ascii="Arial" w:hAnsi="Arial" w:cs="Arial"/>
          <w:color w:val="4BACC6" w:themeColor="accent5"/>
          <w:sz w:val="24"/>
          <w:szCs w:val="24"/>
        </w:rPr>
        <w:t xml:space="preserve">                        </w:t>
      </w:r>
      <w:r w:rsidR="00C0019F" w:rsidRPr="00B75B43">
        <w:rPr>
          <w:rFonts w:ascii="Arial" w:hAnsi="Arial" w:cs="Arial"/>
          <w:color w:val="4BACC6" w:themeColor="accent5"/>
          <w:sz w:val="24"/>
          <w:szCs w:val="24"/>
        </w:rPr>
        <w:t xml:space="preserve">               </w:t>
      </w:r>
      <w:r w:rsidR="00B84B92" w:rsidRPr="00B75B43">
        <w:rPr>
          <w:rFonts w:ascii="Arial" w:hAnsi="Arial" w:cs="Arial"/>
          <w:color w:val="4BACC6" w:themeColor="accent5"/>
          <w:sz w:val="24"/>
          <w:szCs w:val="24"/>
        </w:rPr>
        <w:t xml:space="preserve">   </w:t>
      </w:r>
      <w:r w:rsidR="000A4F5D" w:rsidRPr="00B75B43">
        <w:rPr>
          <w:rFonts w:ascii="Arial" w:hAnsi="Arial" w:cs="Arial"/>
          <w:color w:val="4BACC6" w:themeColor="accent5"/>
          <w:sz w:val="24"/>
          <w:szCs w:val="24"/>
        </w:rPr>
        <w:t xml:space="preserve">  </w:t>
      </w:r>
      <w:r w:rsidR="008D0A3C" w:rsidRPr="00B75B43">
        <w:rPr>
          <w:rFonts w:ascii="Arial" w:hAnsi="Arial" w:cs="Arial"/>
          <w:color w:val="4BACC6" w:themeColor="accent5"/>
          <w:sz w:val="24"/>
          <w:szCs w:val="24"/>
        </w:rPr>
        <w:t xml:space="preserve">    </w:t>
      </w:r>
      <w:r w:rsidR="006F5A3A" w:rsidRPr="00B75B43">
        <w:rPr>
          <w:rFonts w:ascii="Arial" w:hAnsi="Arial" w:cs="Arial"/>
          <w:color w:val="4BACC6" w:themeColor="accent5"/>
          <w:sz w:val="24"/>
          <w:szCs w:val="24"/>
        </w:rPr>
        <w:t xml:space="preserve">        </w:t>
      </w:r>
      <w:r w:rsidR="00F14988" w:rsidRPr="00B75B43">
        <w:rPr>
          <w:rFonts w:ascii="Arial" w:hAnsi="Arial" w:cs="Arial"/>
          <w:color w:val="4BACC6" w:themeColor="accent5"/>
          <w:sz w:val="24"/>
          <w:szCs w:val="24"/>
        </w:rPr>
        <w:t xml:space="preserve">     </w:t>
      </w:r>
      <w:bookmarkStart w:id="0" w:name="_Hlk500937475"/>
      <w:r w:rsidR="00A04BCB" w:rsidRPr="00B75B43">
        <w:rPr>
          <w:rFonts w:ascii="Arial" w:hAnsi="Arial" w:cs="Arial"/>
          <w:color w:val="4BACC6" w:themeColor="accent5"/>
          <w:sz w:val="24"/>
          <w:szCs w:val="24"/>
        </w:rPr>
        <w:t xml:space="preserve">San Luis Potosí, </w:t>
      </w:r>
      <w:r w:rsidR="002D0070" w:rsidRPr="00B75B43">
        <w:rPr>
          <w:rFonts w:ascii="Arial" w:hAnsi="Arial" w:cs="Arial"/>
          <w:color w:val="4BACC6" w:themeColor="accent5"/>
          <w:sz w:val="24"/>
          <w:szCs w:val="24"/>
        </w:rPr>
        <w:t>S.L.P.</w:t>
      </w:r>
      <w:r w:rsidR="00A04BCB" w:rsidRPr="00B75B43">
        <w:rPr>
          <w:rFonts w:ascii="Arial" w:hAnsi="Arial" w:cs="Arial"/>
          <w:color w:val="4BACC6" w:themeColor="accent5"/>
          <w:sz w:val="24"/>
          <w:szCs w:val="24"/>
        </w:rPr>
        <w:t xml:space="preserve">, </w:t>
      </w:r>
      <w:r w:rsidR="00605732">
        <w:rPr>
          <w:rFonts w:ascii="Arial" w:hAnsi="Arial" w:cs="Arial"/>
          <w:color w:val="4BACC6" w:themeColor="accent5"/>
          <w:sz w:val="24"/>
          <w:szCs w:val="24"/>
        </w:rPr>
        <w:t xml:space="preserve">diecinueve </w:t>
      </w:r>
      <w:r w:rsidR="005C7BA1" w:rsidRPr="00B75B43">
        <w:rPr>
          <w:rFonts w:ascii="Arial" w:hAnsi="Arial" w:cs="Arial"/>
          <w:color w:val="4BACC6" w:themeColor="accent5"/>
          <w:sz w:val="24"/>
          <w:szCs w:val="24"/>
        </w:rPr>
        <w:t xml:space="preserve">de </w:t>
      </w:r>
      <w:r w:rsidR="00521EFB" w:rsidRPr="00B75B43">
        <w:rPr>
          <w:rFonts w:ascii="Arial" w:hAnsi="Arial" w:cs="Arial"/>
          <w:color w:val="4BACC6" w:themeColor="accent5"/>
          <w:sz w:val="24"/>
          <w:szCs w:val="24"/>
        </w:rPr>
        <w:t>febrero</w:t>
      </w:r>
      <w:r w:rsidR="005C7BA1" w:rsidRPr="00B75B43">
        <w:rPr>
          <w:rFonts w:ascii="Arial" w:hAnsi="Arial" w:cs="Arial"/>
          <w:color w:val="4BACC6" w:themeColor="accent5"/>
          <w:sz w:val="24"/>
          <w:szCs w:val="24"/>
        </w:rPr>
        <w:t xml:space="preserve"> de dos mil </w:t>
      </w:r>
      <w:r w:rsidR="00B4587C" w:rsidRPr="00B75B43">
        <w:rPr>
          <w:rFonts w:ascii="Arial" w:hAnsi="Arial" w:cs="Arial"/>
          <w:color w:val="4BACC6" w:themeColor="accent5"/>
          <w:sz w:val="24"/>
          <w:szCs w:val="24"/>
        </w:rPr>
        <w:t>dieci</w:t>
      </w:r>
      <w:r w:rsidR="00521EFB" w:rsidRPr="00B75B43">
        <w:rPr>
          <w:rFonts w:ascii="Arial" w:hAnsi="Arial" w:cs="Arial"/>
          <w:color w:val="4BACC6" w:themeColor="accent5"/>
          <w:sz w:val="24"/>
          <w:szCs w:val="24"/>
        </w:rPr>
        <w:t>ocho</w:t>
      </w:r>
      <w:r w:rsidR="00A04BCB" w:rsidRPr="00B75B43">
        <w:rPr>
          <w:rFonts w:ascii="Arial" w:hAnsi="Arial" w:cs="Arial"/>
          <w:color w:val="4BACC6" w:themeColor="accent5"/>
          <w:sz w:val="24"/>
          <w:szCs w:val="24"/>
        </w:rPr>
        <w:t>.</w:t>
      </w:r>
      <w:r w:rsidR="006F5A3A" w:rsidRPr="00B75B43">
        <w:rPr>
          <w:rFonts w:ascii="Arial" w:hAnsi="Arial" w:cs="Arial"/>
          <w:color w:val="4BACC6" w:themeColor="accent5"/>
          <w:sz w:val="24"/>
          <w:szCs w:val="24"/>
        </w:rPr>
        <w:t xml:space="preserve">    </w:t>
      </w:r>
    </w:p>
    <w:p w:rsidR="00AC1F24" w:rsidRPr="00B75B43"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B75B43" w:rsidRDefault="0038176B"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Visto el estado que guardan los presentes autos y de una revisión a las constancias que integran el expediente c</w:t>
      </w:r>
      <w:r w:rsidR="00774BC8" w:rsidRPr="00B75B43">
        <w:rPr>
          <w:rFonts w:ascii="Arial" w:hAnsi="Arial" w:cs="Arial"/>
          <w:color w:val="4BACC6" w:themeColor="accent5"/>
          <w:sz w:val="24"/>
          <w:szCs w:val="24"/>
        </w:rPr>
        <w:t>o</w:t>
      </w:r>
      <w:r w:rsidR="001A14C5" w:rsidRPr="00B75B43">
        <w:rPr>
          <w:rFonts w:ascii="Arial" w:hAnsi="Arial" w:cs="Arial"/>
          <w:color w:val="4BACC6" w:themeColor="accent5"/>
          <w:sz w:val="24"/>
          <w:szCs w:val="24"/>
        </w:rPr>
        <w:t>n fundamento en los artículos 8°, 10°, 27° primer párrafo, 184 y 185 de la Ley de Transparencia y Acceso a la Información Pública del Estado, es</w:t>
      </w:r>
      <w:r w:rsidRPr="00B75B43">
        <w:rPr>
          <w:rFonts w:ascii="Arial" w:hAnsi="Arial" w:cs="Arial"/>
          <w:color w:val="4BACC6" w:themeColor="accent5"/>
          <w:sz w:val="24"/>
          <w:szCs w:val="24"/>
        </w:rPr>
        <w:t xml:space="preserve">ta Comisión procede a analizar el presente sumario </w:t>
      </w:r>
      <w:r w:rsidR="001A14C5" w:rsidRPr="00B75B43">
        <w:rPr>
          <w:rFonts w:ascii="Arial" w:hAnsi="Arial" w:cs="Arial"/>
          <w:color w:val="4BACC6" w:themeColor="accent5"/>
          <w:sz w:val="24"/>
          <w:szCs w:val="24"/>
        </w:rPr>
        <w:t>a efecto de determinar el cumplimi</w:t>
      </w:r>
      <w:r w:rsidRPr="00B75B43">
        <w:rPr>
          <w:rFonts w:ascii="Arial" w:hAnsi="Arial" w:cs="Arial"/>
          <w:color w:val="4BACC6" w:themeColor="accent5"/>
          <w:sz w:val="24"/>
          <w:szCs w:val="24"/>
        </w:rPr>
        <w:t>ento o incumplimiento a la resolu</w:t>
      </w:r>
      <w:r w:rsidR="001A3205" w:rsidRPr="00B75B43">
        <w:rPr>
          <w:rFonts w:ascii="Arial" w:hAnsi="Arial" w:cs="Arial"/>
          <w:color w:val="4BACC6" w:themeColor="accent5"/>
          <w:sz w:val="24"/>
          <w:szCs w:val="24"/>
        </w:rPr>
        <w:t>ción dictada en el recurso de rev</w:t>
      </w:r>
      <w:r w:rsidR="00F35188" w:rsidRPr="00B75B43">
        <w:rPr>
          <w:rFonts w:ascii="Arial" w:hAnsi="Arial" w:cs="Arial"/>
          <w:color w:val="4BACC6" w:themeColor="accent5"/>
          <w:sz w:val="24"/>
          <w:szCs w:val="24"/>
        </w:rPr>
        <w:t xml:space="preserve">isión que se </w:t>
      </w:r>
      <w:r w:rsidR="002D371A" w:rsidRPr="00B75B43">
        <w:rPr>
          <w:rFonts w:ascii="Arial" w:hAnsi="Arial" w:cs="Arial"/>
          <w:color w:val="4BACC6" w:themeColor="accent5"/>
          <w:sz w:val="24"/>
          <w:szCs w:val="24"/>
        </w:rPr>
        <w:t>actúa.</w:t>
      </w:r>
    </w:p>
    <w:p w:rsidR="002D371A" w:rsidRPr="00B75B43" w:rsidRDefault="001A14C5"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En p</w:t>
      </w:r>
      <w:r w:rsidR="002D371A" w:rsidRPr="00B75B43">
        <w:rPr>
          <w:rFonts w:ascii="Arial" w:hAnsi="Arial" w:cs="Arial"/>
          <w:color w:val="4BACC6" w:themeColor="accent5"/>
          <w:sz w:val="24"/>
          <w:szCs w:val="24"/>
        </w:rPr>
        <w:t>rimer lugar, es necesario insertar los efectos dictados en la resolución:</w:t>
      </w:r>
    </w:p>
    <w:p w:rsidR="00090736" w:rsidRPr="00B75B43" w:rsidRDefault="00090736"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w:t>
      </w:r>
      <w:r w:rsidR="00605732">
        <w:rPr>
          <w:rFonts w:cs="Arial"/>
          <w:i/>
          <w:color w:val="4BACC6" w:themeColor="accent5"/>
          <w:sz w:val="22"/>
          <w:szCs w:val="22"/>
        </w:rPr>
        <w:t>7</w:t>
      </w:r>
      <w:r w:rsidRPr="00B75B43">
        <w:rPr>
          <w:rFonts w:cs="Arial"/>
          <w:i/>
          <w:color w:val="4BACC6" w:themeColor="accent5"/>
          <w:sz w:val="22"/>
          <w:szCs w:val="22"/>
        </w:rPr>
        <w:t>.</w:t>
      </w:r>
      <w:r w:rsidR="00605732">
        <w:rPr>
          <w:rFonts w:cs="Arial"/>
          <w:i/>
          <w:color w:val="4BACC6" w:themeColor="accent5"/>
          <w:sz w:val="22"/>
          <w:szCs w:val="22"/>
        </w:rPr>
        <w:t>6</w:t>
      </w:r>
      <w:r w:rsidRPr="00B75B43">
        <w:rPr>
          <w:rFonts w:cs="Arial"/>
          <w:i/>
          <w:color w:val="4BACC6" w:themeColor="accent5"/>
          <w:sz w:val="22"/>
          <w:szCs w:val="22"/>
        </w:rPr>
        <w:t xml:space="preserve">. </w:t>
      </w:r>
      <w:r w:rsidR="00605732">
        <w:rPr>
          <w:rFonts w:cs="Arial"/>
          <w:i/>
          <w:color w:val="4BACC6" w:themeColor="accent5"/>
          <w:sz w:val="22"/>
          <w:szCs w:val="22"/>
        </w:rPr>
        <w:t>S</w:t>
      </w:r>
      <w:r w:rsidRPr="00B75B43">
        <w:rPr>
          <w:rFonts w:cs="Arial"/>
          <w:i/>
          <w:color w:val="4BACC6" w:themeColor="accent5"/>
          <w:sz w:val="22"/>
          <w:szCs w:val="22"/>
        </w:rPr>
        <w:t>entido y efectos de la resolución.</w:t>
      </w:r>
    </w:p>
    <w:p w:rsidR="0039642A" w:rsidRPr="00B75B43" w:rsidRDefault="0039642A" w:rsidP="007B520C">
      <w:pPr>
        <w:pStyle w:val="corte4fondo"/>
        <w:tabs>
          <w:tab w:val="left" w:pos="567"/>
        </w:tabs>
        <w:spacing w:line="240" w:lineRule="auto"/>
        <w:rPr>
          <w:rFonts w:cs="Arial"/>
          <w:i/>
          <w:color w:val="4BACC6" w:themeColor="accent5"/>
          <w:sz w:val="22"/>
          <w:szCs w:val="22"/>
        </w:rPr>
      </w:pPr>
    </w:p>
    <w:p w:rsidR="00090736" w:rsidRDefault="00090736"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En las condiciones anotadas y, al haber resultado fundado el agravio que hizo valer el recurrente, lo procedente es que esta Comisión Estatal de </w:t>
      </w:r>
      <w:r w:rsidR="003047E5" w:rsidRPr="00B75B43">
        <w:rPr>
          <w:rFonts w:cs="Arial"/>
          <w:i/>
          <w:color w:val="4BACC6" w:themeColor="accent5"/>
          <w:sz w:val="22"/>
          <w:szCs w:val="22"/>
        </w:rPr>
        <w:t>Garantía</w:t>
      </w:r>
      <w:r w:rsidRPr="00B75B43">
        <w:rPr>
          <w:rFonts w:cs="Arial"/>
          <w:i/>
          <w:color w:val="4BACC6" w:themeColor="accent5"/>
          <w:sz w:val="22"/>
          <w:szCs w:val="22"/>
        </w:rPr>
        <w:t xml:space="preserve"> de Acceso a la Información Pública de conformidad con el artículo 164 de la Ley de Transparencia y Acceso a la Información Pública </w:t>
      </w:r>
      <w:r w:rsidR="003047E5" w:rsidRPr="00B75B43">
        <w:rPr>
          <w:rFonts w:cs="Arial"/>
          <w:i/>
          <w:color w:val="4BACC6" w:themeColor="accent5"/>
          <w:sz w:val="22"/>
          <w:szCs w:val="22"/>
        </w:rPr>
        <w:t xml:space="preserve">del Estado </w:t>
      </w:r>
      <w:r w:rsidRPr="00605732">
        <w:rPr>
          <w:rFonts w:cs="Arial"/>
          <w:b/>
          <w:i/>
          <w:color w:val="4BACC6" w:themeColor="accent5"/>
          <w:sz w:val="22"/>
          <w:szCs w:val="22"/>
        </w:rPr>
        <w:t>aplica el principio de afirmativa ficta</w:t>
      </w:r>
      <w:r w:rsidRPr="00B75B43">
        <w:rPr>
          <w:rFonts w:cs="Arial"/>
          <w:i/>
          <w:color w:val="4BACC6" w:themeColor="accent5"/>
          <w:sz w:val="22"/>
          <w:szCs w:val="22"/>
        </w:rPr>
        <w:t xml:space="preserve"> y por lo tanto </w:t>
      </w:r>
      <w:r w:rsidRPr="00605732">
        <w:rPr>
          <w:rFonts w:cs="Arial"/>
          <w:b/>
          <w:i/>
          <w:color w:val="4BACC6" w:themeColor="accent5"/>
          <w:sz w:val="22"/>
          <w:szCs w:val="22"/>
        </w:rPr>
        <w:t>conmina</w:t>
      </w:r>
      <w:r w:rsidRPr="00B75B43">
        <w:rPr>
          <w:rFonts w:cs="Arial"/>
          <w:i/>
          <w:color w:val="4BACC6" w:themeColor="accent5"/>
          <w:sz w:val="22"/>
          <w:szCs w:val="22"/>
        </w:rPr>
        <w:t xml:space="preserve"> a</w:t>
      </w:r>
      <w:r w:rsidR="00605732">
        <w:rPr>
          <w:rFonts w:cs="Arial"/>
          <w:i/>
          <w:color w:val="4BACC6" w:themeColor="accent5"/>
          <w:sz w:val="22"/>
          <w:szCs w:val="22"/>
        </w:rPr>
        <w:t xml:space="preserve"> </w:t>
      </w:r>
      <w:r w:rsidRPr="00B75B43">
        <w:rPr>
          <w:rFonts w:cs="Arial"/>
          <w:i/>
          <w:color w:val="4BACC6" w:themeColor="accent5"/>
          <w:sz w:val="22"/>
          <w:szCs w:val="22"/>
        </w:rPr>
        <w:t>l</w:t>
      </w:r>
      <w:r w:rsidR="00605732">
        <w:rPr>
          <w:rFonts w:cs="Arial"/>
          <w:i/>
          <w:color w:val="4BACC6" w:themeColor="accent5"/>
          <w:sz w:val="22"/>
          <w:szCs w:val="22"/>
        </w:rPr>
        <w:t xml:space="preserve">os entes </w:t>
      </w:r>
      <w:r w:rsidRPr="00B75B43">
        <w:rPr>
          <w:rFonts w:cs="Arial"/>
          <w:i/>
          <w:color w:val="4BACC6" w:themeColor="accent5"/>
          <w:sz w:val="22"/>
          <w:szCs w:val="22"/>
        </w:rPr>
        <w:t>obligado</w:t>
      </w:r>
      <w:r w:rsidR="00605732">
        <w:rPr>
          <w:rFonts w:cs="Arial"/>
          <w:i/>
          <w:color w:val="4BACC6" w:themeColor="accent5"/>
          <w:sz w:val="22"/>
          <w:szCs w:val="22"/>
        </w:rPr>
        <w:t>s</w:t>
      </w:r>
      <w:r w:rsidRPr="00B75B43">
        <w:rPr>
          <w:rFonts w:cs="Arial"/>
          <w:i/>
          <w:color w:val="4BACC6" w:themeColor="accent5"/>
          <w:sz w:val="22"/>
          <w:szCs w:val="22"/>
        </w:rPr>
        <w:t xml:space="preserve"> para que entregue al solicitante la información</w:t>
      </w:r>
      <w:r w:rsidR="00605732">
        <w:rPr>
          <w:rFonts w:cs="Arial"/>
          <w:i/>
          <w:color w:val="4BACC6" w:themeColor="accent5"/>
          <w:sz w:val="22"/>
          <w:szCs w:val="22"/>
        </w:rPr>
        <w:t xml:space="preserve"> de manera gratuita </w:t>
      </w:r>
      <w:r w:rsidRPr="00B75B43">
        <w:rPr>
          <w:rFonts w:cs="Arial"/>
          <w:i/>
          <w:color w:val="4BACC6" w:themeColor="accent5"/>
          <w:sz w:val="22"/>
          <w:szCs w:val="22"/>
        </w:rPr>
        <w:t>sobre:</w:t>
      </w:r>
    </w:p>
    <w:p w:rsidR="00605732" w:rsidRPr="00B75B43" w:rsidRDefault="00605732" w:rsidP="007B520C">
      <w:pPr>
        <w:pStyle w:val="corte4fondo"/>
        <w:tabs>
          <w:tab w:val="left" w:pos="567"/>
        </w:tabs>
        <w:spacing w:line="240" w:lineRule="auto"/>
        <w:rPr>
          <w:rFonts w:cs="Arial"/>
          <w:i/>
          <w:color w:val="4BACC6" w:themeColor="accent5"/>
          <w:sz w:val="22"/>
          <w:szCs w:val="22"/>
        </w:rPr>
      </w:pPr>
    </w:p>
    <w:p w:rsidR="003047E5" w:rsidRPr="00B75B43" w:rsidRDefault="00090736"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  </w:t>
      </w:r>
      <w:r w:rsidR="00605732">
        <w:rPr>
          <w:rFonts w:cs="Arial"/>
          <w:i/>
          <w:color w:val="4BACC6" w:themeColor="accent5"/>
          <w:sz w:val="22"/>
          <w:szCs w:val="22"/>
        </w:rPr>
        <w:t xml:space="preserve">DETALLE DE ADQUISICIONES REALIZADAS CON RECURSOS DEL FIDEICOMISO FONDO DE DESASTRES NATURALES (FONDEN) EN EL PERIODO DE 2011 A AGOSTO 2017, EN LAS QUE SE ESPECIFIQUEN LOS SIGUIENTES RUBROS: 1. TIPO DE ADQUISICION (LICITACIÓN PÚBLICA, INVITACION A CUANDO MENOS TRES PROVEEDORES O ADJUDICACION DIRECTA). 2. MONTO DEL CONTRATO O ADQUISICION. 3. </w:t>
      </w:r>
      <w:r w:rsidR="007402FE">
        <w:rPr>
          <w:rFonts w:cs="Arial"/>
          <w:i/>
          <w:color w:val="4BACC6" w:themeColor="accent5"/>
          <w:sz w:val="22"/>
          <w:szCs w:val="22"/>
        </w:rPr>
        <w:t xml:space="preserve">FECHA DE LICITACIÓN O ADJUDICACIONES DEPENDIENDO DEL CASO. 4. CONCEPTO DE LOS BIENES O SERVICIOS ADQUIRIDOS, 5. NOMBRE O RAZÓN SOCIAL DEL </w:t>
      </w:r>
      <w:proofErr w:type="gramStart"/>
      <w:r w:rsidR="007402FE">
        <w:rPr>
          <w:rFonts w:cs="Arial"/>
          <w:i/>
          <w:color w:val="4BACC6" w:themeColor="accent5"/>
          <w:sz w:val="22"/>
          <w:szCs w:val="22"/>
        </w:rPr>
        <w:t>PROVEEDOR ,</w:t>
      </w:r>
      <w:proofErr w:type="gramEnd"/>
      <w:r w:rsidR="007402FE">
        <w:rPr>
          <w:rFonts w:cs="Arial"/>
          <w:i/>
          <w:color w:val="4BACC6" w:themeColor="accent5"/>
          <w:sz w:val="22"/>
          <w:szCs w:val="22"/>
        </w:rPr>
        <w:t xml:space="preserve"> RFC Y NOMBRE DEL REPRESENTANTE LEGAL.</w:t>
      </w:r>
    </w:p>
    <w:p w:rsidR="003047E5" w:rsidRPr="00B75B43" w:rsidRDefault="003047E5" w:rsidP="007B520C">
      <w:pPr>
        <w:pStyle w:val="corte4fondo"/>
        <w:tabs>
          <w:tab w:val="left" w:pos="567"/>
        </w:tabs>
        <w:spacing w:line="240" w:lineRule="auto"/>
        <w:rPr>
          <w:rFonts w:cs="Arial"/>
          <w:i/>
          <w:color w:val="4BACC6" w:themeColor="accent5"/>
          <w:sz w:val="22"/>
          <w:szCs w:val="22"/>
        </w:rPr>
      </w:pPr>
    </w:p>
    <w:p w:rsidR="003047E5" w:rsidRPr="00B75B43" w:rsidRDefault="0039642A"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  </w:t>
      </w:r>
      <w:r w:rsidR="003047E5" w:rsidRPr="00B75B43">
        <w:rPr>
          <w:rFonts w:cs="Arial"/>
          <w:i/>
          <w:color w:val="4BACC6" w:themeColor="accent5"/>
          <w:sz w:val="22"/>
          <w:szCs w:val="22"/>
        </w:rPr>
        <w:t xml:space="preserve"> </w:t>
      </w:r>
    </w:p>
    <w:p w:rsidR="003047E5" w:rsidRPr="00B75B43" w:rsidRDefault="003047E5" w:rsidP="007B520C">
      <w:pPr>
        <w:pStyle w:val="corte4fondo"/>
        <w:tabs>
          <w:tab w:val="left" w:pos="567"/>
        </w:tabs>
        <w:spacing w:line="240" w:lineRule="auto"/>
        <w:rPr>
          <w:rFonts w:cs="Arial"/>
          <w:i/>
          <w:color w:val="4BACC6" w:themeColor="accent5"/>
          <w:sz w:val="18"/>
          <w:szCs w:val="18"/>
        </w:rPr>
      </w:pPr>
    </w:p>
    <w:p w:rsidR="00352A7B" w:rsidRPr="00B75B43" w:rsidRDefault="00467AA8" w:rsidP="007402FE">
      <w:pPr>
        <w:pStyle w:val="corte4fondo"/>
        <w:tabs>
          <w:tab w:val="left" w:pos="567"/>
        </w:tabs>
        <w:spacing w:line="240" w:lineRule="auto"/>
        <w:rPr>
          <w:rFonts w:cs="Arial"/>
          <w:color w:val="4BACC6" w:themeColor="accent5"/>
          <w:sz w:val="24"/>
          <w:szCs w:val="24"/>
        </w:rPr>
      </w:pPr>
      <w:r w:rsidRPr="00B75B43">
        <w:rPr>
          <w:rFonts w:cs="Arial"/>
          <w:i/>
          <w:color w:val="4BACC6" w:themeColor="accent5"/>
          <w:sz w:val="18"/>
          <w:szCs w:val="18"/>
        </w:rPr>
        <w:t xml:space="preserve"> </w:t>
      </w:r>
      <w:r w:rsidR="007A68AD" w:rsidRPr="00B75B43">
        <w:rPr>
          <w:rFonts w:cs="Arial"/>
          <w:color w:val="4BACC6" w:themeColor="accent5"/>
          <w:sz w:val="24"/>
          <w:szCs w:val="24"/>
        </w:rPr>
        <w:t>Por lo anterior, el</w:t>
      </w:r>
      <w:r w:rsidR="001F0337" w:rsidRPr="00B75B43">
        <w:rPr>
          <w:rFonts w:cs="Arial"/>
          <w:color w:val="4BACC6" w:themeColor="accent5"/>
          <w:sz w:val="24"/>
          <w:szCs w:val="24"/>
        </w:rPr>
        <w:t xml:space="preserve"> sujeto</w:t>
      </w:r>
      <w:r w:rsidR="00DF5E66" w:rsidRPr="00B75B43">
        <w:rPr>
          <w:rFonts w:cs="Arial"/>
          <w:color w:val="4BACC6" w:themeColor="accent5"/>
          <w:sz w:val="24"/>
          <w:szCs w:val="24"/>
        </w:rPr>
        <w:t xml:space="preserve"> obl</w:t>
      </w:r>
      <w:r w:rsidR="00763E45" w:rsidRPr="00B75B43">
        <w:rPr>
          <w:rFonts w:cs="Arial"/>
          <w:color w:val="4BACC6" w:themeColor="accent5"/>
          <w:sz w:val="24"/>
          <w:szCs w:val="24"/>
        </w:rPr>
        <w:t xml:space="preserve">igado a través </w:t>
      </w:r>
      <w:r w:rsidR="007B520C" w:rsidRPr="00B75B43">
        <w:rPr>
          <w:rFonts w:cs="Arial"/>
          <w:color w:val="4BACC6" w:themeColor="accent5"/>
          <w:sz w:val="24"/>
          <w:szCs w:val="24"/>
        </w:rPr>
        <w:t>del</w:t>
      </w:r>
      <w:r w:rsidR="00381A32" w:rsidRPr="00B75B43">
        <w:rPr>
          <w:rFonts w:cs="Arial"/>
          <w:color w:val="4BACC6" w:themeColor="accent5"/>
          <w:sz w:val="24"/>
          <w:szCs w:val="24"/>
        </w:rPr>
        <w:t xml:space="preserve"> </w:t>
      </w:r>
      <w:r w:rsidR="007402FE">
        <w:rPr>
          <w:rFonts w:cs="Arial"/>
          <w:color w:val="4BACC6" w:themeColor="accent5"/>
          <w:sz w:val="24"/>
          <w:szCs w:val="24"/>
        </w:rPr>
        <w:t xml:space="preserve">escrito </w:t>
      </w:r>
      <w:r w:rsidR="002231D3" w:rsidRPr="00B75B43">
        <w:rPr>
          <w:rFonts w:cs="Arial"/>
          <w:color w:val="4BACC6" w:themeColor="accent5"/>
          <w:sz w:val="24"/>
          <w:szCs w:val="24"/>
        </w:rPr>
        <w:t xml:space="preserve">sin </w:t>
      </w:r>
      <w:r w:rsidR="00E12808" w:rsidRPr="00B75B43">
        <w:rPr>
          <w:rFonts w:cs="Arial"/>
          <w:color w:val="4BACC6" w:themeColor="accent5"/>
          <w:sz w:val="24"/>
          <w:szCs w:val="24"/>
        </w:rPr>
        <w:t>número</w:t>
      </w:r>
      <w:r w:rsidR="007402FE">
        <w:rPr>
          <w:rFonts w:cs="Arial"/>
          <w:color w:val="4BACC6" w:themeColor="accent5"/>
          <w:sz w:val="24"/>
          <w:szCs w:val="24"/>
        </w:rPr>
        <w:t>,</w:t>
      </w:r>
      <w:r w:rsidR="00352A7B" w:rsidRPr="00B75B43">
        <w:rPr>
          <w:rFonts w:cs="Arial"/>
          <w:color w:val="4BACC6" w:themeColor="accent5"/>
          <w:sz w:val="24"/>
          <w:szCs w:val="24"/>
        </w:rPr>
        <w:t xml:space="preserve"> </w:t>
      </w:r>
      <w:r w:rsidR="007402FE">
        <w:rPr>
          <w:rFonts w:cs="Arial"/>
          <w:color w:val="4BACC6" w:themeColor="accent5"/>
          <w:sz w:val="24"/>
          <w:szCs w:val="24"/>
        </w:rPr>
        <w:t xml:space="preserve">signado por la Encargada de la Unidad de Transparencia de Servicios de Salud en el Estado, </w:t>
      </w:r>
      <w:r w:rsidR="002231D3" w:rsidRPr="00B75B43">
        <w:rPr>
          <w:rFonts w:cs="Arial"/>
          <w:color w:val="4BACC6" w:themeColor="accent5"/>
          <w:sz w:val="24"/>
          <w:szCs w:val="24"/>
        </w:rPr>
        <w:t xml:space="preserve">mismo que fue recibido en este órgano colegiado el </w:t>
      </w:r>
      <w:r w:rsidR="007402FE">
        <w:rPr>
          <w:rFonts w:cs="Arial"/>
          <w:color w:val="4BACC6" w:themeColor="accent5"/>
          <w:sz w:val="24"/>
          <w:szCs w:val="24"/>
        </w:rPr>
        <w:t xml:space="preserve">veintidós </w:t>
      </w:r>
      <w:r w:rsidR="00B75B43">
        <w:rPr>
          <w:rFonts w:cs="Arial"/>
          <w:color w:val="4BACC6" w:themeColor="accent5"/>
          <w:sz w:val="24"/>
          <w:szCs w:val="24"/>
        </w:rPr>
        <w:t>de enero</w:t>
      </w:r>
      <w:r w:rsidR="002231D3" w:rsidRPr="00B75B43">
        <w:rPr>
          <w:rFonts w:cs="Arial"/>
          <w:color w:val="4BACC6" w:themeColor="accent5"/>
          <w:sz w:val="24"/>
          <w:szCs w:val="24"/>
        </w:rPr>
        <w:t xml:space="preserve"> del año en curso</w:t>
      </w:r>
      <w:r w:rsidR="001A3205" w:rsidRPr="00B75B43">
        <w:rPr>
          <w:rFonts w:cs="Arial"/>
          <w:color w:val="4BACC6" w:themeColor="accent5"/>
          <w:sz w:val="24"/>
          <w:szCs w:val="24"/>
        </w:rPr>
        <w:t>,</w:t>
      </w:r>
      <w:r w:rsidR="006A4610" w:rsidRPr="00B75B43">
        <w:rPr>
          <w:rFonts w:cs="Arial"/>
          <w:color w:val="4BACC6" w:themeColor="accent5"/>
          <w:sz w:val="24"/>
          <w:szCs w:val="24"/>
        </w:rPr>
        <w:t xml:space="preserve"> con </w:t>
      </w:r>
      <w:r w:rsidR="007402FE">
        <w:rPr>
          <w:rFonts w:cs="Arial"/>
          <w:color w:val="4BACC6" w:themeColor="accent5"/>
          <w:sz w:val="24"/>
          <w:szCs w:val="24"/>
        </w:rPr>
        <w:t>tres</w:t>
      </w:r>
      <w:r w:rsidR="006A4610" w:rsidRPr="00B75B43">
        <w:rPr>
          <w:rFonts w:cs="Arial"/>
          <w:color w:val="4BACC6" w:themeColor="accent5"/>
          <w:sz w:val="24"/>
          <w:szCs w:val="24"/>
        </w:rPr>
        <w:t xml:space="preserve"> anexo</w:t>
      </w:r>
      <w:r w:rsidR="00B75B43">
        <w:rPr>
          <w:rFonts w:cs="Arial"/>
          <w:color w:val="4BACC6" w:themeColor="accent5"/>
          <w:sz w:val="24"/>
          <w:szCs w:val="24"/>
        </w:rPr>
        <w:t>s</w:t>
      </w:r>
      <w:r w:rsidR="006A4610" w:rsidRPr="00B75B43">
        <w:rPr>
          <w:rFonts w:cs="Arial"/>
          <w:color w:val="4BACC6" w:themeColor="accent5"/>
          <w:sz w:val="24"/>
          <w:szCs w:val="24"/>
        </w:rPr>
        <w:t>,</w:t>
      </w:r>
      <w:r w:rsidR="00E94C22" w:rsidRPr="00B75B43">
        <w:rPr>
          <w:rFonts w:cs="Arial"/>
          <w:color w:val="4BACC6" w:themeColor="accent5"/>
          <w:sz w:val="24"/>
          <w:szCs w:val="24"/>
        </w:rPr>
        <w:t xml:space="preserve"> </w:t>
      </w:r>
      <w:r w:rsidR="001C77AA" w:rsidRPr="00B75B43">
        <w:rPr>
          <w:rFonts w:cs="Arial"/>
          <w:color w:val="4BACC6" w:themeColor="accent5"/>
          <w:sz w:val="24"/>
          <w:szCs w:val="24"/>
        </w:rPr>
        <w:t xml:space="preserve">donde </w:t>
      </w:r>
      <w:r w:rsidR="00E94C22" w:rsidRPr="00B75B43">
        <w:rPr>
          <w:rFonts w:cs="Arial"/>
          <w:color w:val="4BACC6" w:themeColor="accent5"/>
          <w:sz w:val="24"/>
          <w:szCs w:val="24"/>
        </w:rPr>
        <w:t>informa sobre el cumplimiento al resolutivo en anális</w:t>
      </w:r>
      <w:r w:rsidR="00D21862" w:rsidRPr="00B75B43">
        <w:rPr>
          <w:rFonts w:cs="Arial"/>
          <w:color w:val="4BACC6" w:themeColor="accent5"/>
          <w:sz w:val="24"/>
          <w:szCs w:val="24"/>
        </w:rPr>
        <w:t>is</w:t>
      </w:r>
      <w:r w:rsidR="00352A7B" w:rsidRPr="00B75B43">
        <w:rPr>
          <w:rFonts w:cs="Arial"/>
          <w:color w:val="4BACC6" w:themeColor="accent5"/>
          <w:sz w:val="24"/>
          <w:szCs w:val="24"/>
        </w:rPr>
        <w:t xml:space="preserve"> y señala medularmente lo siguiente:</w:t>
      </w:r>
    </w:p>
    <w:p w:rsidR="00D11CA5" w:rsidRPr="00B75B43" w:rsidRDefault="00D11CA5" w:rsidP="00352A7B">
      <w:pPr>
        <w:spacing w:after="0" w:line="360" w:lineRule="auto"/>
        <w:jc w:val="both"/>
        <w:rPr>
          <w:rFonts w:ascii="Arial" w:hAnsi="Arial" w:cs="Arial"/>
          <w:color w:val="4BACC6" w:themeColor="accent5"/>
          <w:sz w:val="24"/>
          <w:szCs w:val="24"/>
        </w:rPr>
      </w:pPr>
    </w:p>
    <w:p w:rsidR="00D11CA5" w:rsidRPr="00B75B43" w:rsidRDefault="00E12808" w:rsidP="00521EFB">
      <w:pPr>
        <w:spacing w:after="0" w:line="240" w:lineRule="auto"/>
        <w:ind w:firstLine="708"/>
        <w:jc w:val="both"/>
        <w:rPr>
          <w:rFonts w:ascii="Arial" w:hAnsi="Arial" w:cs="Arial"/>
          <w:i/>
          <w:color w:val="4BACC6" w:themeColor="accent5"/>
        </w:rPr>
      </w:pPr>
      <w:r w:rsidRPr="00B75B43">
        <w:rPr>
          <w:rFonts w:ascii="Arial" w:hAnsi="Arial" w:cs="Arial"/>
          <w:i/>
          <w:color w:val="4BACC6" w:themeColor="accent5"/>
        </w:rPr>
        <w:t xml:space="preserve"> </w:t>
      </w:r>
      <w:r w:rsidR="00D11CA5" w:rsidRPr="00B75B43">
        <w:rPr>
          <w:rFonts w:ascii="Arial" w:hAnsi="Arial" w:cs="Arial"/>
          <w:i/>
          <w:color w:val="4BACC6" w:themeColor="accent5"/>
        </w:rPr>
        <w:t>[…]</w:t>
      </w:r>
      <w:r w:rsidR="00810456" w:rsidRPr="00B75B43">
        <w:rPr>
          <w:rFonts w:ascii="Arial" w:hAnsi="Arial" w:cs="Arial"/>
          <w:i/>
          <w:color w:val="4BACC6" w:themeColor="accent5"/>
        </w:rPr>
        <w:t xml:space="preserve"> </w:t>
      </w:r>
      <w:r w:rsidR="00E82483" w:rsidRPr="00BA0F5C">
        <w:rPr>
          <w:rFonts w:ascii="Arial" w:hAnsi="Arial" w:cs="Arial"/>
          <w:i/>
          <w:color w:val="4BACC6" w:themeColor="accent5"/>
        </w:rPr>
        <w:t xml:space="preserve">Se </w:t>
      </w:r>
      <w:r w:rsidR="00E82483">
        <w:rPr>
          <w:rFonts w:ascii="Arial" w:hAnsi="Arial" w:cs="Arial"/>
          <w:i/>
          <w:color w:val="4BACC6" w:themeColor="accent5"/>
        </w:rPr>
        <w:t xml:space="preserve">me tenga por dando cumplimiento a lo ordenado en el acuerdo de fecha </w:t>
      </w:r>
      <w:r w:rsidR="00E82483">
        <w:rPr>
          <w:rFonts w:ascii="Arial" w:hAnsi="Arial" w:cs="Arial"/>
          <w:i/>
          <w:color w:val="4BACC6" w:themeColor="accent5"/>
        </w:rPr>
        <w:t>01</w:t>
      </w:r>
      <w:r w:rsidR="00E82483">
        <w:rPr>
          <w:rFonts w:ascii="Arial" w:hAnsi="Arial" w:cs="Arial"/>
          <w:i/>
          <w:color w:val="4BACC6" w:themeColor="accent5"/>
        </w:rPr>
        <w:t xml:space="preserve"> de </w:t>
      </w:r>
      <w:r w:rsidR="00E82483">
        <w:rPr>
          <w:rFonts w:ascii="Arial" w:hAnsi="Arial" w:cs="Arial"/>
          <w:i/>
          <w:color w:val="4BACC6" w:themeColor="accent5"/>
        </w:rPr>
        <w:t>diciembre</w:t>
      </w:r>
      <w:r w:rsidR="00E82483">
        <w:rPr>
          <w:rFonts w:ascii="Arial" w:hAnsi="Arial" w:cs="Arial"/>
          <w:i/>
          <w:color w:val="4BACC6" w:themeColor="accent5"/>
        </w:rPr>
        <w:t xml:space="preserve"> de 2017, dictado por esa H. Comisión Estatal de Garantía de Acceso a la Información Pública del Estado de San Luis Potosí, dentro del recurso arriba señalado</w:t>
      </w:r>
      <w:r w:rsidR="00850170" w:rsidRPr="00B75B43">
        <w:rPr>
          <w:rFonts w:ascii="Arial" w:hAnsi="Arial" w:cs="Arial"/>
          <w:i/>
          <w:color w:val="4BACC6" w:themeColor="accent5"/>
        </w:rPr>
        <w:t>.</w:t>
      </w:r>
      <w:r w:rsidR="001C77AA" w:rsidRPr="00B75B43">
        <w:rPr>
          <w:rFonts w:ascii="Arial" w:hAnsi="Arial" w:cs="Arial"/>
          <w:i/>
          <w:color w:val="4BACC6" w:themeColor="accent5"/>
        </w:rPr>
        <w:t xml:space="preserve"> </w:t>
      </w:r>
      <w:r w:rsidR="00292A65" w:rsidRPr="00B75B43">
        <w:rPr>
          <w:rFonts w:ascii="Arial" w:hAnsi="Arial" w:cs="Arial"/>
          <w:i/>
          <w:color w:val="4BACC6" w:themeColor="accent5"/>
        </w:rPr>
        <w:t>[…]</w:t>
      </w:r>
    </w:p>
    <w:p w:rsidR="00D21862" w:rsidRPr="00B75B43" w:rsidRDefault="00D21862" w:rsidP="00352A7B">
      <w:pPr>
        <w:spacing w:after="0" w:line="360" w:lineRule="auto"/>
        <w:jc w:val="both"/>
        <w:rPr>
          <w:rFonts w:ascii="Arial" w:hAnsi="Arial" w:cs="Arial"/>
          <w:color w:val="4BACC6" w:themeColor="accent5"/>
          <w:sz w:val="24"/>
          <w:szCs w:val="24"/>
        </w:rPr>
      </w:pPr>
    </w:p>
    <w:p w:rsidR="00AF0D89" w:rsidRPr="00B75B43" w:rsidRDefault="00352A7B" w:rsidP="00AF0D89">
      <w:pPr>
        <w:pStyle w:val="corte4fondo"/>
        <w:tabs>
          <w:tab w:val="left" w:pos="567"/>
        </w:tabs>
        <w:rPr>
          <w:rFonts w:cs="Arial"/>
          <w:color w:val="4BACC6" w:themeColor="accent5"/>
          <w:sz w:val="24"/>
          <w:szCs w:val="24"/>
        </w:rPr>
      </w:pPr>
      <w:r w:rsidRPr="00B75B43">
        <w:rPr>
          <w:rFonts w:cs="Arial"/>
          <w:color w:val="4BACC6" w:themeColor="accent5"/>
          <w:sz w:val="24"/>
          <w:szCs w:val="24"/>
        </w:rPr>
        <w:t>En ese sentido,</w:t>
      </w:r>
      <w:r w:rsidR="006A4610" w:rsidRPr="00B75B43">
        <w:rPr>
          <w:rFonts w:cs="Arial"/>
          <w:color w:val="4BACC6" w:themeColor="accent5"/>
          <w:sz w:val="24"/>
          <w:szCs w:val="24"/>
        </w:rPr>
        <w:t xml:space="preserve"> </w:t>
      </w:r>
      <w:r w:rsidR="00D11CA5" w:rsidRPr="00B75B43">
        <w:rPr>
          <w:rFonts w:cs="Arial"/>
          <w:color w:val="4BACC6" w:themeColor="accent5"/>
          <w:sz w:val="24"/>
          <w:szCs w:val="24"/>
        </w:rPr>
        <w:t xml:space="preserve">visibles a fojas </w:t>
      </w:r>
      <w:r w:rsidR="00292A65">
        <w:rPr>
          <w:rFonts w:cs="Arial"/>
          <w:color w:val="4BACC6" w:themeColor="accent5"/>
          <w:sz w:val="24"/>
          <w:szCs w:val="24"/>
        </w:rPr>
        <w:t>5</w:t>
      </w:r>
      <w:r w:rsidR="007402FE">
        <w:rPr>
          <w:rFonts w:cs="Arial"/>
          <w:color w:val="4BACC6" w:themeColor="accent5"/>
          <w:sz w:val="24"/>
          <w:szCs w:val="24"/>
        </w:rPr>
        <w:t>4</w:t>
      </w:r>
      <w:r w:rsidR="00810456" w:rsidRPr="00B75B43">
        <w:rPr>
          <w:rFonts w:cs="Arial"/>
          <w:color w:val="4BACC6" w:themeColor="accent5"/>
          <w:sz w:val="24"/>
          <w:szCs w:val="24"/>
        </w:rPr>
        <w:t xml:space="preserve"> </w:t>
      </w:r>
      <w:r w:rsidR="00467AA8" w:rsidRPr="00B75B43">
        <w:rPr>
          <w:rFonts w:cs="Arial"/>
          <w:color w:val="4BACC6" w:themeColor="accent5"/>
          <w:sz w:val="24"/>
          <w:szCs w:val="24"/>
        </w:rPr>
        <w:t>a</w:t>
      </w:r>
      <w:r w:rsidR="00810456" w:rsidRPr="00B75B43">
        <w:rPr>
          <w:rFonts w:cs="Arial"/>
          <w:color w:val="4BACC6" w:themeColor="accent5"/>
          <w:sz w:val="24"/>
          <w:szCs w:val="24"/>
        </w:rPr>
        <w:t xml:space="preserve"> </w:t>
      </w:r>
      <w:r w:rsidR="007402FE">
        <w:rPr>
          <w:rFonts w:cs="Arial"/>
          <w:color w:val="4BACC6" w:themeColor="accent5"/>
          <w:sz w:val="24"/>
          <w:szCs w:val="24"/>
        </w:rPr>
        <w:t>62</w:t>
      </w:r>
      <w:r w:rsidR="00D11CA5" w:rsidRPr="00B75B43">
        <w:rPr>
          <w:rFonts w:cs="Arial"/>
          <w:color w:val="4BACC6" w:themeColor="accent5"/>
          <w:sz w:val="24"/>
          <w:szCs w:val="24"/>
        </w:rPr>
        <w:t xml:space="preserve"> de autos, se encuentra la información que fuera enviada al recurrente, mismos que por economía procesal, se tienen por reproducidos como si a la letra se insertasen</w:t>
      </w:r>
      <w:r w:rsidR="00AF0D89" w:rsidRPr="00B75B43">
        <w:rPr>
          <w:rFonts w:cs="Arial"/>
          <w:color w:val="4BACC6" w:themeColor="accent5"/>
          <w:sz w:val="24"/>
          <w:szCs w:val="24"/>
        </w:rPr>
        <w:t>.</w:t>
      </w:r>
    </w:p>
    <w:p w:rsidR="00AF0D89" w:rsidRPr="00B75B43" w:rsidRDefault="00AF0D89" w:rsidP="00AF0D89">
      <w:pPr>
        <w:pStyle w:val="corte4fondo"/>
        <w:tabs>
          <w:tab w:val="left" w:pos="567"/>
        </w:tabs>
        <w:rPr>
          <w:rFonts w:cs="Arial"/>
          <w:color w:val="4BACC6" w:themeColor="accent5"/>
          <w:sz w:val="24"/>
          <w:szCs w:val="24"/>
        </w:rPr>
      </w:pPr>
    </w:p>
    <w:p w:rsidR="00523D76" w:rsidRPr="00B75B43" w:rsidRDefault="00AF0D89" w:rsidP="00523D76">
      <w:pPr>
        <w:pStyle w:val="corte4fondo"/>
        <w:tabs>
          <w:tab w:val="left" w:pos="567"/>
        </w:tabs>
        <w:rPr>
          <w:rFonts w:cs="Arial"/>
          <w:color w:val="4BACC6" w:themeColor="accent5"/>
          <w:sz w:val="24"/>
          <w:szCs w:val="24"/>
        </w:rPr>
      </w:pPr>
      <w:r w:rsidRPr="00B75B43">
        <w:rPr>
          <w:rFonts w:cs="Arial"/>
          <w:color w:val="4BACC6" w:themeColor="accent5"/>
          <w:sz w:val="24"/>
          <w:szCs w:val="24"/>
        </w:rPr>
        <w:lastRenderedPageBreak/>
        <w:t xml:space="preserve">Por otra parte, </w:t>
      </w:r>
      <w:r w:rsidR="00D11CA5" w:rsidRPr="00B75B43">
        <w:rPr>
          <w:rFonts w:cs="Arial"/>
          <w:color w:val="4BACC6" w:themeColor="accent5"/>
          <w:sz w:val="24"/>
          <w:szCs w:val="24"/>
        </w:rPr>
        <w:t xml:space="preserve">el sujeto obligado </w:t>
      </w:r>
      <w:r w:rsidRPr="00B75B43">
        <w:rPr>
          <w:rFonts w:cs="Arial"/>
          <w:color w:val="4BACC6" w:themeColor="accent5"/>
          <w:sz w:val="24"/>
          <w:szCs w:val="24"/>
        </w:rPr>
        <w:t xml:space="preserve">acredita </w:t>
      </w:r>
      <w:r w:rsidR="000B7F7D" w:rsidRPr="00B75B43">
        <w:rPr>
          <w:rFonts w:cs="Arial"/>
          <w:color w:val="4BACC6" w:themeColor="accent5"/>
          <w:sz w:val="24"/>
          <w:szCs w:val="24"/>
        </w:rPr>
        <w:t xml:space="preserve">la constancia </w:t>
      </w:r>
      <w:r w:rsidR="00FE5A4C" w:rsidRPr="00B75B43">
        <w:rPr>
          <w:rFonts w:cs="Arial"/>
          <w:color w:val="4BACC6" w:themeColor="accent5"/>
          <w:sz w:val="24"/>
          <w:szCs w:val="24"/>
        </w:rPr>
        <w:t xml:space="preserve">que </w:t>
      </w:r>
      <w:r w:rsidRPr="00B75B43">
        <w:rPr>
          <w:rFonts w:cs="Arial"/>
          <w:color w:val="4BACC6" w:themeColor="accent5"/>
          <w:sz w:val="24"/>
          <w:szCs w:val="24"/>
        </w:rPr>
        <w:t xml:space="preserve">remitió esté </w:t>
      </w:r>
      <w:r w:rsidR="000B7F7D" w:rsidRPr="00B75B43">
        <w:rPr>
          <w:rFonts w:cs="Arial"/>
          <w:color w:val="4BACC6" w:themeColor="accent5"/>
          <w:sz w:val="24"/>
          <w:szCs w:val="24"/>
        </w:rPr>
        <w:t xml:space="preserve">al recurrente por </w:t>
      </w:r>
      <w:r w:rsidR="00FE5A4C" w:rsidRPr="00B75B43">
        <w:rPr>
          <w:rFonts w:cs="Arial"/>
          <w:color w:val="4BACC6" w:themeColor="accent5"/>
          <w:sz w:val="24"/>
          <w:szCs w:val="24"/>
        </w:rPr>
        <w:t>correo electrónico</w:t>
      </w:r>
      <w:r w:rsidR="000B7F7D" w:rsidRPr="00B75B43">
        <w:rPr>
          <w:rFonts w:cs="Arial"/>
          <w:color w:val="4BACC6" w:themeColor="accent5"/>
          <w:sz w:val="24"/>
          <w:szCs w:val="24"/>
        </w:rPr>
        <w:t xml:space="preserve"> </w:t>
      </w:r>
      <w:r w:rsidR="00FE5A4C" w:rsidRPr="00B75B43">
        <w:rPr>
          <w:rFonts w:cs="Arial"/>
          <w:color w:val="4BACC6" w:themeColor="accent5"/>
          <w:sz w:val="24"/>
          <w:szCs w:val="24"/>
        </w:rPr>
        <w:t>la información que se ha estudiado</w:t>
      </w:r>
      <w:r w:rsidR="000B7F7D" w:rsidRPr="00B75B43">
        <w:rPr>
          <w:rFonts w:cs="Arial"/>
          <w:color w:val="4BACC6" w:themeColor="accent5"/>
          <w:sz w:val="24"/>
          <w:szCs w:val="24"/>
        </w:rPr>
        <w:t xml:space="preserve"> </w:t>
      </w:r>
      <w:proofErr w:type="gramStart"/>
      <w:r w:rsidR="00523D76" w:rsidRPr="00B75B43">
        <w:rPr>
          <w:rFonts w:cs="Arial"/>
          <w:color w:val="4BACC6" w:themeColor="accent5"/>
          <w:sz w:val="24"/>
          <w:szCs w:val="24"/>
        </w:rPr>
        <w:t>de acuerdo a</w:t>
      </w:r>
      <w:proofErr w:type="gramEnd"/>
      <w:r w:rsidR="00523D76" w:rsidRPr="00B75B43">
        <w:rPr>
          <w:rFonts w:cs="Arial"/>
          <w:color w:val="4BACC6" w:themeColor="accent5"/>
          <w:sz w:val="24"/>
          <w:szCs w:val="24"/>
        </w:rPr>
        <w:t xml:space="preserve"> lo </w:t>
      </w:r>
      <w:r w:rsidR="00FE5A4C" w:rsidRPr="00B75B43">
        <w:rPr>
          <w:rFonts w:cs="Arial"/>
          <w:color w:val="4BACC6" w:themeColor="accent5"/>
          <w:sz w:val="24"/>
          <w:szCs w:val="24"/>
        </w:rPr>
        <w:t xml:space="preserve">contenido </w:t>
      </w:r>
      <w:r w:rsidR="00523D76" w:rsidRPr="00B75B43">
        <w:rPr>
          <w:rFonts w:cs="Arial"/>
          <w:color w:val="4BACC6" w:themeColor="accent5"/>
          <w:sz w:val="24"/>
          <w:szCs w:val="24"/>
        </w:rPr>
        <w:t>en el artículo</w:t>
      </w:r>
      <w:r w:rsidR="00813BA7" w:rsidRPr="00B75B43">
        <w:rPr>
          <w:rFonts w:cs="Arial"/>
          <w:color w:val="4BACC6" w:themeColor="accent5"/>
          <w:sz w:val="24"/>
          <w:szCs w:val="24"/>
        </w:rPr>
        <w:t xml:space="preserve"> 183</w:t>
      </w:r>
      <w:r w:rsidR="00523D76" w:rsidRPr="00B75B43">
        <w:rPr>
          <w:rFonts w:cs="Arial"/>
          <w:color w:val="4BACC6" w:themeColor="accent5"/>
          <w:sz w:val="24"/>
          <w:szCs w:val="24"/>
        </w:rPr>
        <w:t>,</w:t>
      </w:r>
      <w:r w:rsidR="00813BA7" w:rsidRPr="00B75B43">
        <w:rPr>
          <w:rFonts w:cs="Arial"/>
          <w:color w:val="4BACC6" w:themeColor="accent5"/>
          <w:sz w:val="24"/>
          <w:szCs w:val="24"/>
        </w:rPr>
        <w:t xml:space="preserve"> primer p</w:t>
      </w:r>
      <w:r w:rsidR="00523D76" w:rsidRPr="00B75B43">
        <w:rPr>
          <w:rFonts w:cs="Arial"/>
          <w:color w:val="4BACC6" w:themeColor="accent5"/>
          <w:sz w:val="24"/>
          <w:szCs w:val="24"/>
        </w:rPr>
        <w:t>ár</w:t>
      </w:r>
      <w:r w:rsidR="00813BA7" w:rsidRPr="00B75B43">
        <w:rPr>
          <w:rFonts w:cs="Arial"/>
          <w:color w:val="4BACC6" w:themeColor="accent5"/>
          <w:sz w:val="24"/>
          <w:szCs w:val="24"/>
        </w:rPr>
        <w:t>rafo</w:t>
      </w:r>
      <w:r w:rsidR="00523D76" w:rsidRPr="00B75B43">
        <w:rPr>
          <w:rFonts w:cs="Arial"/>
          <w:color w:val="4BACC6" w:themeColor="accent5"/>
          <w:sz w:val="24"/>
          <w:szCs w:val="24"/>
        </w:rPr>
        <w:t xml:space="preserve"> de la Ley de Transparencia y Acceso a la Información Pública del Estado, que a la letra dice: </w:t>
      </w:r>
    </w:p>
    <w:p w:rsidR="0039642A" w:rsidRPr="00B75B43" w:rsidRDefault="0039642A" w:rsidP="00523D76">
      <w:pPr>
        <w:pStyle w:val="corte4fondo"/>
        <w:tabs>
          <w:tab w:val="left" w:pos="567"/>
        </w:tabs>
        <w:rPr>
          <w:rFonts w:cs="Arial"/>
          <w:color w:val="4BACC6" w:themeColor="accent5"/>
          <w:sz w:val="24"/>
          <w:szCs w:val="24"/>
        </w:rPr>
      </w:pPr>
    </w:p>
    <w:p w:rsidR="00523D76" w:rsidRPr="00B75B43" w:rsidRDefault="00523D76" w:rsidP="00523D76">
      <w:pPr>
        <w:pStyle w:val="corte4fondo"/>
        <w:tabs>
          <w:tab w:val="left" w:pos="567"/>
        </w:tabs>
        <w:rPr>
          <w:i/>
          <w:color w:val="4BACC6" w:themeColor="accent5"/>
          <w:sz w:val="22"/>
          <w:szCs w:val="22"/>
        </w:rPr>
      </w:pPr>
      <w:r w:rsidRPr="00B75B43">
        <w:rPr>
          <w:i/>
          <w:color w:val="4BACC6" w:themeColor="accent5"/>
          <w:sz w:val="22"/>
          <w:szCs w:val="22"/>
        </w:rPr>
        <w:t>“ARTÍCULO 183. Los sujetos obligados, a través de la Unidad de Transparencia, darán estricto cumplimiento a las resoluciones de la CEGAIP y deberán informar a estos sobre su cumplimiento.”</w:t>
      </w:r>
    </w:p>
    <w:p w:rsidR="0039642A" w:rsidRPr="00B75B43" w:rsidRDefault="0039642A" w:rsidP="00523D76">
      <w:pPr>
        <w:pStyle w:val="corte4fondo"/>
        <w:tabs>
          <w:tab w:val="left" w:pos="567"/>
        </w:tabs>
        <w:rPr>
          <w:rFonts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De tal suerte, se tiene que las documentales remitidas por el sujeto obligado, son suficientes para colmar los extremos fijados en la resolución de mérito y por tanto se encuentra cumplida, toda vez que la información proporcionada por el sujeto obligado da cuenta de</w:t>
      </w:r>
      <w:r w:rsidR="00E82483">
        <w:rPr>
          <w:rFonts w:ascii="Arial" w:hAnsi="Arial" w:cs="Arial"/>
          <w:color w:val="4BACC6" w:themeColor="accent5"/>
          <w:sz w:val="24"/>
          <w:szCs w:val="24"/>
        </w:rPr>
        <w:t xml:space="preserve"> los documentos que acreditan el tipo y número de licitaciones, montos, proveedores, productos o servicios, así como RFC de los mismos, así como su periodo, todo ello costeado con el recurso del fondo de desastres naturales (FONDEM).     </w:t>
      </w:r>
      <w:r w:rsidRPr="00B75B43">
        <w:rPr>
          <w:rFonts w:ascii="Arial" w:hAnsi="Arial" w:cs="Arial"/>
          <w:color w:val="4BACC6" w:themeColor="accent5"/>
          <w:sz w:val="24"/>
          <w:szCs w:val="24"/>
        </w:rPr>
        <w:t>.</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Por otro lado, este órgano colegiado por medio de proveído de </w:t>
      </w:r>
      <w:r w:rsidR="00E82483">
        <w:rPr>
          <w:rFonts w:ascii="Arial" w:hAnsi="Arial" w:cs="Arial"/>
          <w:color w:val="4BACC6" w:themeColor="accent5"/>
          <w:sz w:val="24"/>
          <w:szCs w:val="24"/>
        </w:rPr>
        <w:t>veintiséis de enero</w:t>
      </w:r>
      <w:r w:rsidRPr="00B75B43">
        <w:rPr>
          <w:rFonts w:ascii="Arial" w:hAnsi="Arial" w:cs="Arial"/>
          <w:color w:val="4BACC6" w:themeColor="accent5"/>
          <w:sz w:val="24"/>
          <w:szCs w:val="24"/>
        </w:rPr>
        <w:t xml:space="preserve"> de dos mil </w:t>
      </w:r>
      <w:proofErr w:type="gramStart"/>
      <w:r w:rsidR="00D33C03" w:rsidRPr="00B75B43">
        <w:rPr>
          <w:rFonts w:ascii="Arial" w:hAnsi="Arial" w:cs="Arial"/>
          <w:color w:val="4BACC6" w:themeColor="accent5"/>
          <w:sz w:val="24"/>
          <w:szCs w:val="24"/>
        </w:rPr>
        <w:t>dieciocho</w:t>
      </w:r>
      <w:r w:rsidR="00D33C03">
        <w:rPr>
          <w:rFonts w:ascii="Arial" w:hAnsi="Arial" w:cs="Arial"/>
          <w:color w:val="4BACC6" w:themeColor="accent5"/>
          <w:sz w:val="24"/>
          <w:szCs w:val="24"/>
        </w:rPr>
        <w:t>,</w:t>
      </w:r>
      <w:proofErr w:type="gramEnd"/>
      <w:r w:rsidRPr="00B75B43">
        <w:rPr>
          <w:rFonts w:ascii="Arial" w:hAnsi="Arial" w:cs="Arial"/>
          <w:color w:val="4BACC6" w:themeColor="accent5"/>
          <w:sz w:val="24"/>
          <w:szCs w:val="24"/>
        </w:rPr>
        <w:t xml:space="preserve"> dio vista 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obran visibles a fojas </w:t>
      </w:r>
      <w:r w:rsidR="00E82483">
        <w:rPr>
          <w:rFonts w:ascii="Arial" w:hAnsi="Arial" w:cs="Arial"/>
          <w:color w:val="4BACC6" w:themeColor="accent5"/>
          <w:sz w:val="24"/>
          <w:szCs w:val="24"/>
        </w:rPr>
        <w:t>64</w:t>
      </w:r>
      <w:r w:rsidRPr="00B75B43">
        <w:rPr>
          <w:rFonts w:ascii="Arial" w:hAnsi="Arial" w:cs="Arial"/>
          <w:color w:val="4BACC6" w:themeColor="accent5"/>
          <w:sz w:val="24"/>
          <w:szCs w:val="24"/>
        </w:rPr>
        <w:t xml:space="preserve"> a </w:t>
      </w:r>
      <w:r w:rsidR="00E82483">
        <w:rPr>
          <w:rFonts w:ascii="Arial" w:hAnsi="Arial" w:cs="Arial"/>
          <w:color w:val="4BACC6" w:themeColor="accent5"/>
          <w:sz w:val="24"/>
          <w:szCs w:val="24"/>
        </w:rPr>
        <w:t>6</w:t>
      </w:r>
      <w:r w:rsidR="00D33C03">
        <w:rPr>
          <w:rFonts w:ascii="Arial" w:hAnsi="Arial" w:cs="Arial"/>
          <w:color w:val="4BACC6" w:themeColor="accent5"/>
          <w:sz w:val="24"/>
          <w:szCs w:val="24"/>
        </w:rPr>
        <w:t>6</w:t>
      </w:r>
      <w:r w:rsidRPr="00B75B43">
        <w:rPr>
          <w:rFonts w:ascii="Arial" w:hAnsi="Arial" w:cs="Arial"/>
          <w:color w:val="4BACC6" w:themeColor="accent5"/>
          <w:sz w:val="24"/>
          <w:szCs w:val="24"/>
        </w:rPr>
        <w:t xml:space="preserve"> de autos.</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w:t>
      </w:r>
      <w:bookmarkStart w:id="1" w:name="_GoBack"/>
      <w:bookmarkEnd w:id="1"/>
      <w:r w:rsidRPr="00B75B43">
        <w:rPr>
          <w:rFonts w:ascii="Arial" w:hAnsi="Arial" w:cs="Arial"/>
          <w:color w:val="4BACC6" w:themeColor="accent5"/>
          <w:sz w:val="24"/>
          <w:szCs w:val="24"/>
        </w:rPr>
        <w:t xml:space="preserve">agregada a los autos que contravenga las documentales remitidas por el sujeto obligado para acreditar el cumplimiento de la resolución. </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B75B43">
        <w:rPr>
          <w:rFonts w:ascii="Arial" w:hAnsi="Arial" w:cs="Arial"/>
          <w:b/>
          <w:color w:val="4BACC6" w:themeColor="accent5"/>
          <w:sz w:val="24"/>
          <w:szCs w:val="24"/>
        </w:rPr>
        <w:t>se tiene por cumplida la resolución, dictada en el recurso de revisión RR-</w:t>
      </w:r>
      <w:r w:rsidR="00D33C03">
        <w:rPr>
          <w:rFonts w:ascii="Arial" w:hAnsi="Arial" w:cs="Arial"/>
          <w:b/>
          <w:color w:val="4BACC6" w:themeColor="accent5"/>
          <w:sz w:val="24"/>
          <w:szCs w:val="24"/>
        </w:rPr>
        <w:t>586</w:t>
      </w:r>
      <w:r w:rsidRPr="00B75B43">
        <w:rPr>
          <w:rFonts w:ascii="Arial" w:hAnsi="Arial" w:cs="Arial"/>
          <w:b/>
          <w:color w:val="4BACC6" w:themeColor="accent5"/>
          <w:sz w:val="24"/>
          <w:szCs w:val="24"/>
        </w:rPr>
        <w:t>/2017-1</w:t>
      </w:r>
      <w:r w:rsidR="00B75B43" w:rsidRPr="00B75B43">
        <w:rPr>
          <w:rFonts w:ascii="Arial" w:hAnsi="Arial" w:cs="Arial"/>
          <w:b/>
          <w:color w:val="4BACC6" w:themeColor="accent5"/>
          <w:sz w:val="24"/>
          <w:szCs w:val="24"/>
        </w:rPr>
        <w:t xml:space="preserve"> </w:t>
      </w:r>
      <w:r w:rsidR="00D33C03">
        <w:rPr>
          <w:rFonts w:ascii="Arial" w:hAnsi="Arial" w:cs="Arial"/>
          <w:b/>
          <w:color w:val="4BACC6" w:themeColor="accent5"/>
          <w:sz w:val="24"/>
          <w:szCs w:val="24"/>
        </w:rPr>
        <w:t>SIGEMI</w:t>
      </w:r>
      <w:r w:rsidRPr="00B75B43">
        <w:rPr>
          <w:rFonts w:ascii="Arial" w:hAnsi="Arial" w:cs="Arial"/>
          <w:b/>
          <w:color w:val="4BACC6" w:themeColor="accent5"/>
          <w:sz w:val="24"/>
          <w:szCs w:val="24"/>
        </w:rPr>
        <w:t>.</w:t>
      </w:r>
    </w:p>
    <w:p w:rsidR="00521EFB" w:rsidRPr="00B75B43" w:rsidRDefault="00521EFB" w:rsidP="00521EFB">
      <w:pPr>
        <w:spacing w:after="0" w:line="360" w:lineRule="auto"/>
        <w:ind w:firstLine="709"/>
        <w:jc w:val="both"/>
        <w:rPr>
          <w:rFonts w:ascii="Arial" w:hAnsi="Arial" w:cs="Arial"/>
          <w:b/>
          <w:color w:val="4BACC6" w:themeColor="accent5"/>
          <w:sz w:val="24"/>
          <w:szCs w:val="24"/>
        </w:rPr>
      </w:pPr>
    </w:p>
    <w:p w:rsidR="00521EFB" w:rsidRPr="00B75B43"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Por último, archívese en su oportunidad este expediente como asunto totalmente concluido. </w:t>
      </w:r>
      <w:r w:rsidRPr="00B75B43">
        <w:rPr>
          <w:rFonts w:ascii="Arial" w:hAnsi="Arial" w:cs="Arial"/>
          <w:b/>
          <w:color w:val="4BACC6" w:themeColor="accent5"/>
          <w:sz w:val="24"/>
          <w:szCs w:val="24"/>
        </w:rPr>
        <w:t>Notifíquese por lista y personalmente a las partes.</w:t>
      </w:r>
    </w:p>
    <w:p w:rsidR="005C7BA1" w:rsidRPr="00B75B43"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B75B43" w:rsidRDefault="004C415C" w:rsidP="004C415C">
      <w:pPr>
        <w:tabs>
          <w:tab w:val="left" w:pos="3795"/>
        </w:tabs>
        <w:spacing w:after="0" w:line="360" w:lineRule="auto"/>
        <w:jc w:val="both"/>
        <w:rPr>
          <w:rFonts w:ascii="Arial" w:eastAsia="Batang" w:hAnsi="Arial" w:cs="Arial"/>
          <w:color w:val="4BACC6" w:themeColor="accent5"/>
          <w:sz w:val="24"/>
          <w:szCs w:val="24"/>
        </w:rPr>
      </w:pPr>
      <w:r w:rsidRPr="00B75B43">
        <w:rPr>
          <w:rFonts w:ascii="Arial" w:eastAsia="Batang" w:hAnsi="Arial" w:cs="Arial"/>
          <w:color w:val="4BACC6" w:themeColor="accent5"/>
          <w:sz w:val="24"/>
          <w:szCs w:val="24"/>
        </w:rPr>
        <w:lastRenderedPageBreak/>
        <w:tab/>
      </w:r>
    </w:p>
    <w:p w:rsidR="004F5CDC" w:rsidRPr="00B75B43" w:rsidRDefault="004F5CDC" w:rsidP="004F5CDC">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Default="004F5CDC" w:rsidP="004F5CDC">
      <w:pPr>
        <w:spacing w:after="0" w:line="360" w:lineRule="auto"/>
        <w:jc w:val="both"/>
        <w:rPr>
          <w:rFonts w:ascii="Arial" w:hAnsi="Arial" w:cs="Arial"/>
          <w:b/>
          <w:color w:val="4BACC6" w:themeColor="accent5"/>
          <w:sz w:val="24"/>
          <w:szCs w:val="24"/>
        </w:rPr>
      </w:pPr>
    </w:p>
    <w:p w:rsidR="001D1822" w:rsidRPr="00B75B43" w:rsidRDefault="001D1822" w:rsidP="004F5CDC">
      <w:pPr>
        <w:spacing w:after="0" w:line="360" w:lineRule="auto"/>
        <w:jc w:val="both"/>
        <w:rPr>
          <w:rFonts w:ascii="Arial" w:hAnsi="Arial" w:cs="Arial"/>
          <w:b/>
          <w:color w:val="4BACC6" w:themeColor="accent5"/>
          <w:sz w:val="24"/>
          <w:szCs w:val="24"/>
        </w:rPr>
      </w:pPr>
    </w:p>
    <w:p w:rsidR="004F5CDC" w:rsidRPr="00B75B43" w:rsidRDefault="004F5CDC" w:rsidP="004F5CDC">
      <w:pPr>
        <w:spacing w:after="0" w:line="360" w:lineRule="auto"/>
        <w:ind w:firstLine="709"/>
        <w:jc w:val="both"/>
        <w:rPr>
          <w:rFonts w:ascii="Arial" w:hAnsi="Arial" w:cs="Arial"/>
          <w:b/>
          <w:color w:val="4BACC6" w:themeColor="accent5"/>
          <w:sz w:val="24"/>
          <w:szCs w:val="24"/>
        </w:rPr>
      </w:pPr>
    </w:p>
    <w:p w:rsidR="004F5CDC" w:rsidRPr="00B75B43" w:rsidRDefault="004F5CDC" w:rsidP="004F5CDC">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Alejandro Lafuente Torres</w:t>
      </w:r>
      <w:r w:rsidRPr="00B75B43">
        <w:rPr>
          <w:rFonts w:ascii="Arial" w:hAnsi="Arial" w:cs="Arial"/>
          <w:color w:val="4BACC6" w:themeColor="accent5"/>
          <w:sz w:val="24"/>
          <w:szCs w:val="24"/>
        </w:rPr>
        <w:t xml:space="preserve"> </w:t>
      </w:r>
      <w:r w:rsidRPr="00B75B43">
        <w:rPr>
          <w:rFonts w:ascii="Arial" w:hAnsi="Arial" w:cs="Arial"/>
          <w:b/>
          <w:color w:val="4BACC6" w:themeColor="accent5"/>
          <w:sz w:val="24"/>
          <w:szCs w:val="24"/>
          <w:lang w:val="es-ES"/>
        </w:rPr>
        <w:t xml:space="preserve">          Rosa María Motilla García</w:t>
      </w:r>
      <w:r w:rsidRPr="00B75B43">
        <w:rPr>
          <w:rFonts w:ascii="Arial" w:hAnsi="Arial" w:cs="Arial"/>
          <w:b/>
          <w:color w:val="4BACC6" w:themeColor="accent5"/>
          <w:sz w:val="24"/>
          <w:szCs w:val="24"/>
        </w:rPr>
        <w:t xml:space="preserve">        </w:t>
      </w:r>
    </w:p>
    <w:p w:rsidR="00845E58" w:rsidRPr="00B75B43" w:rsidRDefault="004F5CDC" w:rsidP="00845E58">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Comisionado Presidente                      </w:t>
      </w:r>
      <w:r w:rsidR="00845E58" w:rsidRPr="00B75B43">
        <w:rPr>
          <w:rFonts w:ascii="Arial" w:hAnsi="Arial" w:cs="Arial"/>
          <w:b/>
          <w:color w:val="4BACC6" w:themeColor="accent5"/>
          <w:sz w:val="24"/>
          <w:szCs w:val="24"/>
        </w:rPr>
        <w:t>Secretaria de Pleno</w:t>
      </w:r>
    </w:p>
    <w:p w:rsidR="00845E58" w:rsidRPr="00B75B43" w:rsidRDefault="00845E58" w:rsidP="00845E58">
      <w:pPr>
        <w:spacing w:after="0" w:line="240" w:lineRule="auto"/>
        <w:ind w:firstLine="709"/>
        <w:jc w:val="both"/>
        <w:rPr>
          <w:rFonts w:ascii="Arial" w:hAnsi="Arial" w:cs="Arial"/>
          <w:color w:val="4BACC6" w:themeColor="accent5"/>
          <w:sz w:val="16"/>
          <w:szCs w:val="16"/>
        </w:rPr>
      </w:pPr>
    </w:p>
    <w:p w:rsidR="00845E58" w:rsidRPr="00B75B43" w:rsidRDefault="00845E58" w:rsidP="00845E58">
      <w:pPr>
        <w:spacing w:after="0" w:line="240" w:lineRule="auto"/>
        <w:ind w:firstLine="709"/>
        <w:jc w:val="both"/>
        <w:rPr>
          <w:rFonts w:ascii="Arial" w:hAnsi="Arial" w:cs="Arial"/>
          <w:color w:val="4BACC6" w:themeColor="accent5"/>
          <w:sz w:val="16"/>
          <w:szCs w:val="16"/>
        </w:rPr>
      </w:pPr>
    </w:p>
    <w:p w:rsidR="00810456" w:rsidRPr="00B75B43" w:rsidRDefault="00810456"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E32AE9" w:rsidRPr="00B75B43" w:rsidRDefault="00D72000" w:rsidP="00845E58">
      <w:pPr>
        <w:spacing w:after="0" w:line="240" w:lineRule="auto"/>
        <w:ind w:firstLine="709"/>
        <w:jc w:val="both"/>
        <w:rPr>
          <w:rFonts w:ascii="Arial" w:hAnsi="Arial" w:cs="Arial"/>
          <w:color w:val="4BACC6" w:themeColor="accent5"/>
          <w:sz w:val="18"/>
          <w:szCs w:val="18"/>
        </w:rPr>
      </w:pPr>
      <w:r w:rsidRPr="00B75B43">
        <w:rPr>
          <w:rFonts w:ascii="Arial" w:hAnsi="Arial" w:cs="Arial"/>
          <w:color w:val="4BACC6" w:themeColor="accent5"/>
          <w:sz w:val="18"/>
          <w:szCs w:val="18"/>
        </w:rPr>
        <w:t>O</w:t>
      </w:r>
      <w:r w:rsidR="00E32AE9" w:rsidRPr="00B75B43">
        <w:rPr>
          <w:rFonts w:ascii="Arial" w:hAnsi="Arial" w:cs="Arial"/>
          <w:color w:val="4BACC6" w:themeColor="accent5"/>
          <w:sz w:val="18"/>
          <w:szCs w:val="18"/>
        </w:rPr>
        <w:t>.</w:t>
      </w:r>
      <w:r w:rsidRPr="00B75B43">
        <w:rPr>
          <w:rFonts w:ascii="Arial" w:hAnsi="Arial" w:cs="Arial"/>
          <w:color w:val="4BACC6" w:themeColor="accent5"/>
          <w:sz w:val="18"/>
          <w:szCs w:val="18"/>
        </w:rPr>
        <w:t>R.E</w:t>
      </w:r>
      <w:r w:rsidR="00E32AE9" w:rsidRPr="00B75B43">
        <w:rPr>
          <w:rFonts w:ascii="Arial" w:hAnsi="Arial" w:cs="Arial"/>
          <w:color w:val="4BACC6" w:themeColor="accent5"/>
          <w:sz w:val="18"/>
          <w:szCs w:val="18"/>
        </w:rPr>
        <w:t>.</w:t>
      </w:r>
      <w:r w:rsidRPr="00B75B43">
        <w:rPr>
          <w:rFonts w:ascii="Arial" w:hAnsi="Arial" w:cs="Arial"/>
          <w:color w:val="4BACC6" w:themeColor="accent5"/>
          <w:sz w:val="18"/>
          <w:szCs w:val="18"/>
        </w:rPr>
        <w:t>J</w:t>
      </w:r>
      <w:r w:rsidR="00E32AE9" w:rsidRPr="00B75B43">
        <w:rPr>
          <w:rFonts w:ascii="Arial" w:hAnsi="Arial" w:cs="Arial"/>
          <w:color w:val="4BACC6" w:themeColor="accent5"/>
          <w:sz w:val="18"/>
          <w:szCs w:val="18"/>
        </w:rPr>
        <w:t>.</w:t>
      </w: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B75B43">
      <w:pPr>
        <w:spacing w:after="0" w:line="240" w:lineRule="auto"/>
        <w:ind w:left="708" w:firstLine="1"/>
        <w:jc w:val="both"/>
        <w:rPr>
          <w:rFonts w:ascii="Arial" w:hAnsi="Arial" w:cs="Arial"/>
          <w:color w:val="4BACC6" w:themeColor="accent5"/>
          <w:sz w:val="18"/>
          <w:szCs w:val="18"/>
        </w:rPr>
      </w:pPr>
      <w:r w:rsidRPr="00B75B43">
        <w:rPr>
          <w:rFonts w:ascii="Arial" w:hAnsi="Arial" w:cs="Arial"/>
          <w:color w:val="4BACC6" w:themeColor="accent5"/>
          <w:sz w:val="18"/>
          <w:szCs w:val="18"/>
        </w:rPr>
        <w:t xml:space="preserve">(Esta foja pertenece a la parte final del proveído de </w:t>
      </w:r>
      <w:r w:rsidR="001D1822">
        <w:rPr>
          <w:rFonts w:ascii="Arial" w:hAnsi="Arial" w:cs="Arial"/>
          <w:color w:val="4BACC6" w:themeColor="accent5"/>
          <w:sz w:val="18"/>
          <w:szCs w:val="18"/>
        </w:rPr>
        <w:t>dieci</w:t>
      </w:r>
      <w:r w:rsidR="00D33C03">
        <w:rPr>
          <w:rFonts w:ascii="Arial" w:hAnsi="Arial" w:cs="Arial"/>
          <w:color w:val="4BACC6" w:themeColor="accent5"/>
          <w:sz w:val="18"/>
          <w:szCs w:val="18"/>
        </w:rPr>
        <w:t>nueve</w:t>
      </w:r>
      <w:r w:rsidRPr="00B75B43">
        <w:rPr>
          <w:rFonts w:ascii="Arial" w:hAnsi="Arial" w:cs="Arial"/>
          <w:color w:val="4BACC6" w:themeColor="accent5"/>
          <w:sz w:val="18"/>
          <w:szCs w:val="18"/>
        </w:rPr>
        <w:t xml:space="preserve"> de febrero de dos mil dieciocho, dictado dentro del recurso de revisión </w:t>
      </w:r>
      <w:r w:rsidR="00D33C03">
        <w:rPr>
          <w:rFonts w:ascii="Arial" w:hAnsi="Arial" w:cs="Arial"/>
          <w:color w:val="4BACC6" w:themeColor="accent5"/>
          <w:sz w:val="18"/>
          <w:szCs w:val="18"/>
        </w:rPr>
        <w:t>586</w:t>
      </w:r>
      <w:r w:rsidRPr="00B75B43">
        <w:rPr>
          <w:rFonts w:ascii="Arial" w:hAnsi="Arial" w:cs="Arial"/>
          <w:color w:val="4BACC6" w:themeColor="accent5"/>
          <w:sz w:val="18"/>
          <w:szCs w:val="18"/>
        </w:rPr>
        <w:t xml:space="preserve">/2017-1 </w:t>
      </w:r>
      <w:r w:rsidR="00D33C03">
        <w:rPr>
          <w:rFonts w:ascii="Arial" w:hAnsi="Arial" w:cs="Arial"/>
          <w:color w:val="4BACC6" w:themeColor="accent5"/>
          <w:sz w:val="18"/>
          <w:szCs w:val="18"/>
        </w:rPr>
        <w:t>SIGEMI</w:t>
      </w:r>
      <w:r w:rsidRPr="00B75B43">
        <w:rPr>
          <w:rFonts w:ascii="Arial" w:hAnsi="Arial" w:cs="Arial"/>
          <w:color w:val="4BACC6" w:themeColor="accent5"/>
          <w:sz w:val="18"/>
          <w:szCs w:val="18"/>
        </w:rPr>
        <w:t>).</w:t>
      </w:r>
    </w:p>
    <w:sectPr w:rsidR="00B75B43" w:rsidRPr="00B75B43"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3DEC" w:rsidRDefault="00C73DEC" w:rsidP="00A04BCB">
      <w:pPr>
        <w:spacing w:after="0" w:line="240" w:lineRule="auto"/>
      </w:pPr>
      <w:r>
        <w:separator/>
      </w:r>
    </w:p>
  </w:endnote>
  <w:endnote w:type="continuationSeparator" w:id="0">
    <w:p w:rsidR="00C73DEC" w:rsidRDefault="00C73DEC"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3DEC" w:rsidRDefault="00C73DEC" w:rsidP="00A04BCB">
      <w:pPr>
        <w:spacing w:after="0" w:line="240" w:lineRule="auto"/>
      </w:pPr>
      <w:r>
        <w:separator/>
      </w:r>
    </w:p>
  </w:footnote>
  <w:footnote w:type="continuationSeparator" w:id="0">
    <w:p w:rsidR="00C73DEC" w:rsidRDefault="00C73DEC"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50A" w:rsidRDefault="005A550A" w:rsidP="005D7E54">
    <w:pPr>
      <w:pStyle w:val="Encabezado"/>
      <w:jc w:val="right"/>
    </w:pPr>
    <w:r>
      <w:rPr>
        <w:rFonts w:ascii="Arial" w:hAnsi="Arial" w:cs="Arial"/>
        <w:b/>
      </w:rPr>
      <w:t>RR-</w:t>
    </w:r>
    <w:r w:rsidR="00605732">
      <w:rPr>
        <w:rFonts w:ascii="Arial" w:hAnsi="Arial" w:cs="Arial"/>
        <w:b/>
      </w:rPr>
      <w:t>586</w:t>
    </w:r>
    <w:r>
      <w:rPr>
        <w:rFonts w:ascii="Arial" w:hAnsi="Arial" w:cs="Arial"/>
        <w:b/>
      </w:rPr>
      <w:t xml:space="preserve">/2017-1 </w:t>
    </w:r>
    <w:r w:rsidR="00605732">
      <w:rPr>
        <w:rFonts w:ascii="Arial" w:hAnsi="Arial" w:cs="Arial"/>
        <w:b/>
      </w:rPr>
      <w:t>SIGEMI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D1822"/>
    <w:rsid w:val="001E317B"/>
    <w:rsid w:val="001E6128"/>
    <w:rsid w:val="001F0337"/>
    <w:rsid w:val="001F1B92"/>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92A6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B5563"/>
    <w:rsid w:val="004C415C"/>
    <w:rsid w:val="004D0F1C"/>
    <w:rsid w:val="004D511E"/>
    <w:rsid w:val="004E386C"/>
    <w:rsid w:val="004F08DC"/>
    <w:rsid w:val="004F5CDC"/>
    <w:rsid w:val="00500854"/>
    <w:rsid w:val="00515C6F"/>
    <w:rsid w:val="00521EFB"/>
    <w:rsid w:val="00523D76"/>
    <w:rsid w:val="005368E6"/>
    <w:rsid w:val="0054206B"/>
    <w:rsid w:val="00552902"/>
    <w:rsid w:val="0055402B"/>
    <w:rsid w:val="00555BEA"/>
    <w:rsid w:val="00557692"/>
    <w:rsid w:val="00570D95"/>
    <w:rsid w:val="00571B19"/>
    <w:rsid w:val="00580B07"/>
    <w:rsid w:val="005A2395"/>
    <w:rsid w:val="005A550A"/>
    <w:rsid w:val="005C7BA1"/>
    <w:rsid w:val="005D2986"/>
    <w:rsid w:val="005D32BF"/>
    <w:rsid w:val="005D7E54"/>
    <w:rsid w:val="005E15B2"/>
    <w:rsid w:val="00605732"/>
    <w:rsid w:val="00605A77"/>
    <w:rsid w:val="00606D6E"/>
    <w:rsid w:val="00615017"/>
    <w:rsid w:val="00616C0D"/>
    <w:rsid w:val="00624699"/>
    <w:rsid w:val="00624ED9"/>
    <w:rsid w:val="00625D1B"/>
    <w:rsid w:val="00655736"/>
    <w:rsid w:val="006569DD"/>
    <w:rsid w:val="00661411"/>
    <w:rsid w:val="006653FC"/>
    <w:rsid w:val="00672BEE"/>
    <w:rsid w:val="00695310"/>
    <w:rsid w:val="006A4610"/>
    <w:rsid w:val="006B6741"/>
    <w:rsid w:val="006C78BB"/>
    <w:rsid w:val="006D050F"/>
    <w:rsid w:val="006D3BF1"/>
    <w:rsid w:val="006D4FCA"/>
    <w:rsid w:val="006E2236"/>
    <w:rsid w:val="006E478E"/>
    <w:rsid w:val="006F5A3A"/>
    <w:rsid w:val="00702152"/>
    <w:rsid w:val="007121D0"/>
    <w:rsid w:val="00721663"/>
    <w:rsid w:val="007402FE"/>
    <w:rsid w:val="00744113"/>
    <w:rsid w:val="007558D7"/>
    <w:rsid w:val="00763E45"/>
    <w:rsid w:val="00771755"/>
    <w:rsid w:val="00772104"/>
    <w:rsid w:val="00774BC8"/>
    <w:rsid w:val="00780A83"/>
    <w:rsid w:val="007A68AD"/>
    <w:rsid w:val="007A7692"/>
    <w:rsid w:val="007A777C"/>
    <w:rsid w:val="007B1813"/>
    <w:rsid w:val="007B30A9"/>
    <w:rsid w:val="007B520C"/>
    <w:rsid w:val="007C70EC"/>
    <w:rsid w:val="007E7A46"/>
    <w:rsid w:val="008024C9"/>
    <w:rsid w:val="00803BF0"/>
    <w:rsid w:val="00810456"/>
    <w:rsid w:val="00813BA7"/>
    <w:rsid w:val="0082057A"/>
    <w:rsid w:val="008334F5"/>
    <w:rsid w:val="00845E58"/>
    <w:rsid w:val="00850170"/>
    <w:rsid w:val="00852028"/>
    <w:rsid w:val="0085470E"/>
    <w:rsid w:val="00874C83"/>
    <w:rsid w:val="0088125B"/>
    <w:rsid w:val="00897B0C"/>
    <w:rsid w:val="008A6B41"/>
    <w:rsid w:val="008B15BA"/>
    <w:rsid w:val="008C22E2"/>
    <w:rsid w:val="008D0A3C"/>
    <w:rsid w:val="008F388A"/>
    <w:rsid w:val="008F6149"/>
    <w:rsid w:val="009039C8"/>
    <w:rsid w:val="00906B75"/>
    <w:rsid w:val="009124C4"/>
    <w:rsid w:val="0092572B"/>
    <w:rsid w:val="0094536F"/>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75B43"/>
    <w:rsid w:val="00B84B92"/>
    <w:rsid w:val="00B977AB"/>
    <w:rsid w:val="00B97928"/>
    <w:rsid w:val="00BA2344"/>
    <w:rsid w:val="00BA55C4"/>
    <w:rsid w:val="00BB031B"/>
    <w:rsid w:val="00C0019F"/>
    <w:rsid w:val="00C0023E"/>
    <w:rsid w:val="00C003C0"/>
    <w:rsid w:val="00C16EC4"/>
    <w:rsid w:val="00C23535"/>
    <w:rsid w:val="00C257BC"/>
    <w:rsid w:val="00C37176"/>
    <w:rsid w:val="00C42933"/>
    <w:rsid w:val="00C66E3D"/>
    <w:rsid w:val="00C70A3F"/>
    <w:rsid w:val="00C73D19"/>
    <w:rsid w:val="00C73DEC"/>
    <w:rsid w:val="00C7664A"/>
    <w:rsid w:val="00C96DC3"/>
    <w:rsid w:val="00CC57CD"/>
    <w:rsid w:val="00CE6391"/>
    <w:rsid w:val="00D05A2B"/>
    <w:rsid w:val="00D11CA5"/>
    <w:rsid w:val="00D13645"/>
    <w:rsid w:val="00D21862"/>
    <w:rsid w:val="00D33C03"/>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483"/>
    <w:rsid w:val="00E828C8"/>
    <w:rsid w:val="00E94C22"/>
    <w:rsid w:val="00E95910"/>
    <w:rsid w:val="00EA3D66"/>
    <w:rsid w:val="00EB06E0"/>
    <w:rsid w:val="00EC4BDD"/>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31ACF"/>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191B4-DDA4-4064-AE0C-3203C48E4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813</Words>
  <Characters>4476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2017-12-13T20:03:00Z</cp:lastPrinted>
  <dcterms:created xsi:type="dcterms:W3CDTF">2018-02-19T15:30:00Z</dcterms:created>
  <dcterms:modified xsi:type="dcterms:W3CDTF">2018-02-19T15:30:00Z</dcterms:modified>
</cp:coreProperties>
</file>